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2E9E" w:rsidRDefault="00DA2E9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377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DA2E9E">
        <w:trPr>
          <w:trHeight w:val="380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482090" cy="41402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REGISTRO</w:t>
            </w:r>
          </w:p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ISO-BPM</w:t>
            </w:r>
          </w:p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AF-RG-13</w:t>
            </w:r>
          </w:p>
        </w:tc>
      </w:tr>
      <w:tr w:rsidR="00DA2E9E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9E" w:rsidRDefault="00DA2E9E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E9E" w:rsidRDefault="00DA2E9E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DA2E9E" w:rsidRDefault="00DA2E9E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A2E9E">
        <w:trPr>
          <w:trHeight w:val="22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E9E" w:rsidRDefault="00DA2E9E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E9E" w:rsidRDefault="00DA2E9E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DA2E9E" w:rsidRDefault="00DA2E9E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E9E" w:rsidRDefault="0013172F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A2E9E" w:rsidRDefault="0013172F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 xml:space="preserve">N°:      069 </w:t>
      </w:r>
    </w:p>
    <w:p w:rsidR="00DA2E9E" w:rsidRDefault="0013172F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FECHA: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12 de </w:t>
      </w:r>
      <w:bookmarkStart w:id="0" w:name="_GoBack"/>
      <w:bookmarkEnd w:id="0"/>
      <w:r>
        <w:rPr>
          <w:rFonts w:ascii="Comic Sans MS" w:eastAsia="Comic Sans MS" w:hAnsi="Comic Sans MS" w:cs="Comic Sans MS"/>
          <w:sz w:val="19"/>
          <w:szCs w:val="19"/>
        </w:rPr>
        <w:t>junio</w:t>
      </w:r>
      <w:r>
        <w:rPr>
          <w:rFonts w:ascii="Comic Sans MS" w:eastAsia="Comic Sans MS" w:hAnsi="Comic Sans MS" w:cs="Comic Sans MS"/>
          <w:sz w:val="19"/>
          <w:szCs w:val="19"/>
        </w:rPr>
        <w:tab/>
      </w:r>
      <w:r>
        <w:rPr>
          <w:rFonts w:ascii="Comic Sans MS" w:eastAsia="Comic Sans MS" w:hAnsi="Comic Sans MS" w:cs="Comic Sans MS"/>
          <w:sz w:val="19"/>
          <w:szCs w:val="19"/>
        </w:rPr>
        <w:tab/>
        <w:t xml:space="preserve">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DE:</w:t>
      </w:r>
      <w:r>
        <w:rPr>
          <w:rFonts w:ascii="Comic Sans MS" w:eastAsia="Comic Sans MS" w:hAnsi="Comic Sans MS" w:cs="Comic Sans MS"/>
          <w:sz w:val="19"/>
          <w:szCs w:val="19"/>
        </w:rPr>
        <w:t xml:space="preserve"> Directoras de grupo K3 A-B (Francy Escobar – Alexandra Rendón)</w:t>
      </w:r>
    </w:p>
    <w:p w:rsidR="00DA2E9E" w:rsidRDefault="0013172F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PARA: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Padres de familia         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Asunto</w:t>
      </w:r>
      <w:r>
        <w:rPr>
          <w:rFonts w:ascii="Comic Sans MS" w:eastAsia="Comic Sans MS" w:hAnsi="Comic Sans MS" w:cs="Comic Sans MS"/>
          <w:sz w:val="19"/>
          <w:szCs w:val="19"/>
        </w:rPr>
        <w:t xml:space="preserve">: Circular de la semana  </w:t>
      </w:r>
    </w:p>
    <w:tbl>
      <w:tblPr>
        <w:tblStyle w:val="a0"/>
        <w:tblW w:w="14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275"/>
        <w:gridCol w:w="3150"/>
        <w:gridCol w:w="4770"/>
      </w:tblGrid>
      <w:tr w:rsidR="00DA2E9E">
        <w:tc>
          <w:tcPr>
            <w:tcW w:w="2093" w:type="dxa"/>
            <w:shd w:val="clear" w:color="auto" w:fill="E06666"/>
          </w:tcPr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UNIT OF INQUIRY</w:t>
            </w:r>
          </w:p>
        </w:tc>
        <w:tc>
          <w:tcPr>
            <w:tcW w:w="4275" w:type="dxa"/>
            <w:shd w:val="clear" w:color="auto" w:fill="E06666"/>
          </w:tcPr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SPECIAL ACTIVITIES</w:t>
            </w:r>
          </w:p>
        </w:tc>
        <w:tc>
          <w:tcPr>
            <w:tcW w:w="3150" w:type="dxa"/>
            <w:shd w:val="clear" w:color="auto" w:fill="E06666"/>
          </w:tcPr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HOMEWORK</w:t>
            </w: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RECOMMENDATIONS</w:t>
            </w:r>
          </w:p>
        </w:tc>
        <w:tc>
          <w:tcPr>
            <w:tcW w:w="4770" w:type="dxa"/>
            <w:shd w:val="clear" w:color="auto" w:fill="E06666"/>
          </w:tcPr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NOTES</w:t>
            </w:r>
          </w:p>
        </w:tc>
      </w:tr>
      <w:tr w:rsidR="00DA2E9E">
        <w:trPr>
          <w:trHeight w:val="6560"/>
        </w:trPr>
        <w:tc>
          <w:tcPr>
            <w:tcW w:w="2093" w:type="dxa"/>
            <w:shd w:val="clear" w:color="auto" w:fill="F4CCCC"/>
          </w:tcPr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Cómo nos expresamos.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Conceptos:</w:t>
            </w: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Causa-Función-Cambio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Habilidad:</w:t>
            </w: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Actitud:</w:t>
            </w: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Respeto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A2E9E" w:rsidRDefault="0013172F">
            <w:pPr>
              <w:tabs>
                <w:tab w:val="center" w:pos="7201"/>
              </w:tabs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Durante la próxima semana cerraremos esta unidad de indagación, por medio de actividades donde los niños demostrarán lo aprendido.</w:t>
            </w:r>
          </w:p>
        </w:tc>
        <w:tc>
          <w:tcPr>
            <w:tcW w:w="4275" w:type="dxa"/>
            <w:shd w:val="clear" w:color="auto" w:fill="F4CCCC"/>
          </w:tcPr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12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K3A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Actividad acuática. Enviar implementos de natación.</w:t>
            </w:r>
          </w:p>
          <w:p w:rsidR="00DA2E9E" w:rsidRDefault="00DA2E9E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 13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K3B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Actividad acuática. Enviar implementos de natación.</w:t>
            </w:r>
          </w:p>
          <w:p w:rsidR="00DA2E9E" w:rsidRDefault="00DA2E9E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14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Familia invitada: Papás de Alana y Alexia Rumbos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Lovas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:rsidR="00DA2E9E" w:rsidRDefault="00DA2E9E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 17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Actividad de despedida: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JUEGO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SENSORIAL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Enviar en una bolsa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ziplock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grande, un paquete spaghetti preparado y un sobre de coloran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 en polvo para alimentos. Además, traer short o lycra corta y camiseta que se pueda manchar.</w:t>
            </w:r>
          </w:p>
          <w:p w:rsidR="00DA2E9E" w:rsidRDefault="00DA2E9E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4CCCC"/>
          </w:tcPr>
          <w:p w:rsidR="00DA2E9E" w:rsidRDefault="00DA2E9E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bookmarkStart w:id="1" w:name="_ex3872jtqsgj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VACACIONES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2" w:name="_97mrv65ft49" w:colFirst="0" w:colLast="0"/>
            <w:bookmarkEnd w:id="2"/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3" w:name="_83roeq6h99ug" w:colFirst="0" w:colLast="0"/>
            <w:bookmarkEnd w:id="3"/>
            <w:r>
              <w:rPr>
                <w:rFonts w:ascii="Century Gothic" w:eastAsia="Century Gothic" w:hAnsi="Century Gothic" w:cs="Century Gothic"/>
                <w:b/>
              </w:rPr>
              <w:t>ÚLTIMO DÍA DE CLASES: 16 DE JUNIO</w:t>
            </w:r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4" w:name="_eyn1mb1e4v8q" w:colFirst="0" w:colLast="0"/>
            <w:bookmarkEnd w:id="4"/>
            <w:r>
              <w:rPr>
                <w:rFonts w:ascii="Century Gothic" w:eastAsia="Century Gothic" w:hAnsi="Century Gothic" w:cs="Century Gothic"/>
                <w:b/>
              </w:rPr>
              <w:t>REGRESO A CLASES: 17 DE JULIO</w:t>
            </w:r>
          </w:p>
          <w:p w:rsidR="00DA2E9E" w:rsidRDefault="00DA2E9E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5" w:name="_viytz71vti43" w:colFirst="0" w:colLast="0"/>
            <w:bookmarkEnd w:id="5"/>
          </w:p>
          <w:p w:rsidR="00DA2E9E" w:rsidRDefault="0013172F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6" w:name="_zh8tzvbp2yj2" w:colFirst="0" w:colLast="0"/>
            <w:bookmarkEnd w:id="6"/>
            <w:r>
              <w:rPr>
                <w:noProof/>
              </w:rPr>
              <w:drawing>
                <wp:inline distT="114300" distB="114300" distL="114300" distR="114300">
                  <wp:extent cx="1847850" cy="24257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2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F4CCCC"/>
          </w:tcPr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</w:rPr>
            </w:pPr>
            <w:bookmarkStart w:id="7" w:name="_28h37sffk9bw" w:colFirst="0" w:colLast="0"/>
            <w:bookmarkEnd w:id="7"/>
            <w:r>
              <w:rPr>
                <w:rFonts w:ascii="Century Gothic" w:eastAsia="Century Gothic" w:hAnsi="Century Gothic" w:cs="Century Gothic"/>
                <w:b/>
              </w:rPr>
              <w:t>PARA RECORDAR: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bookmarkStart w:id="8" w:name="_mog2zqt4g7hc" w:colFirst="0" w:colLast="0"/>
            <w:bookmarkEnd w:id="8"/>
            <w:r>
              <w:rPr>
                <w:rFonts w:ascii="Century Gothic" w:eastAsia="Century Gothic" w:hAnsi="Century Gothic" w:cs="Century Gothic"/>
                <w:b/>
              </w:rPr>
              <w:t xml:space="preserve">1. </w:t>
            </w:r>
            <w:r>
              <w:rPr>
                <w:rFonts w:ascii="Century Gothic" w:eastAsia="Century Gothic" w:hAnsi="Century Gothic" w:cs="Century Gothic"/>
              </w:rPr>
              <w:t xml:space="preserve">Para los niños que vienen en carro particular, el ingreso es a las </w:t>
            </w:r>
            <w:r>
              <w:rPr>
                <w:rFonts w:ascii="Century Gothic" w:eastAsia="Century Gothic" w:hAnsi="Century Gothic" w:cs="Century Gothic"/>
                <w:b/>
              </w:rPr>
              <w:t>8AM</w:t>
            </w:r>
            <w:r>
              <w:rPr>
                <w:rFonts w:ascii="Century Gothic" w:eastAsia="Century Gothic" w:hAnsi="Century Gothic" w:cs="Century Gothic"/>
              </w:rPr>
              <w:t xml:space="preserve"> en punto, traerlos antes o después de esta hora, interfiere con el normal desarrollo de la jornada. Además, los niños deben bajar solos desde el restaurante, pues en este horario habrá </w:t>
            </w:r>
            <w:r>
              <w:rPr>
                <w:rFonts w:ascii="Century Gothic" w:eastAsia="Century Gothic" w:hAnsi="Century Gothic" w:cs="Century Gothic"/>
              </w:rPr>
              <w:t>personal al pendiente de su ingreso.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bookmarkStart w:id="9" w:name="_fajc8zfja8cm" w:colFirst="0" w:colLast="0"/>
            <w:bookmarkEnd w:id="9"/>
            <w:r>
              <w:rPr>
                <w:rFonts w:ascii="Century Gothic" w:eastAsia="Century Gothic" w:hAnsi="Century Gothic" w:cs="Century Gothic"/>
                <w:b/>
              </w:rPr>
              <w:t xml:space="preserve">2. </w:t>
            </w:r>
            <w:r>
              <w:rPr>
                <w:rFonts w:ascii="Century Gothic" w:eastAsia="Century Gothic" w:hAnsi="Century Gothic" w:cs="Century Gothic"/>
              </w:rPr>
              <w:t>Desde ya estamos educando en la responsabilidad y puntualidad, por lo que es importante inculcar en los niños la entrega de tareas completas y a tiempo, ya que cuando faltan con lo requerido para el trabajo, se perju</w:t>
            </w:r>
            <w:r>
              <w:rPr>
                <w:rFonts w:ascii="Century Gothic" w:eastAsia="Century Gothic" w:hAnsi="Century Gothic" w:cs="Century Gothic"/>
              </w:rPr>
              <w:t>dica el proceso de cada niño.</w:t>
            </w:r>
          </w:p>
          <w:p w:rsidR="00DA2E9E" w:rsidRDefault="0013172F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  <w:bookmarkStart w:id="10" w:name="_hps1x79breee" w:colFirst="0" w:colLast="0"/>
            <w:bookmarkEnd w:id="10"/>
            <w:r>
              <w:rPr>
                <w:rFonts w:ascii="Century Gothic" w:eastAsia="Century Gothic" w:hAnsi="Century Gothic" w:cs="Century Gothic"/>
                <w:b/>
              </w:rPr>
              <w:t xml:space="preserve">3. </w:t>
            </w:r>
            <w:r>
              <w:rPr>
                <w:rFonts w:ascii="Century Gothic" w:eastAsia="Century Gothic" w:hAnsi="Century Gothic" w:cs="Century Gothic"/>
              </w:rPr>
              <w:t xml:space="preserve">Siempre que un niño falta, por cualquier motivo, es responsabilidad de los padres de familia estar pendientes de sus deberes académicos, para presentar todo </w:t>
            </w:r>
            <w:r>
              <w:rPr>
                <w:rFonts w:ascii="Century Gothic" w:eastAsia="Century Gothic" w:hAnsi="Century Gothic" w:cs="Century Gothic"/>
              </w:rPr>
              <w:lastRenderedPageBreak/>
              <w:t>cuando el niño regresa a clases.</w:t>
            </w:r>
          </w:p>
        </w:tc>
      </w:tr>
    </w:tbl>
    <w:p w:rsidR="00DA2E9E" w:rsidRDefault="00DA2E9E">
      <w:pPr>
        <w:tabs>
          <w:tab w:val="center" w:pos="7201"/>
        </w:tabs>
        <w:rPr>
          <w:rFonts w:ascii="Doctor Soos Bold" w:eastAsia="Doctor Soos Bold" w:hAnsi="Doctor Soos Bold" w:cs="Doctor Soos Bold"/>
          <w:sz w:val="10"/>
          <w:szCs w:val="10"/>
        </w:rPr>
      </w:pPr>
    </w:p>
    <w:sectPr w:rsidR="00DA2E9E">
      <w:pgSz w:w="15120" w:h="104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ctor Soos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E"/>
    <w:rsid w:val="0013172F"/>
    <w:rsid w:val="00476913"/>
    <w:rsid w:val="00D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0893-610B-4029-A40D-1F4A687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sala03 pc07</dc:creator>
  <cp:lastModifiedBy>sala03 pc07</cp:lastModifiedBy>
  <cp:revision>3</cp:revision>
  <dcterms:created xsi:type="dcterms:W3CDTF">2017-06-09T18:05:00Z</dcterms:created>
  <dcterms:modified xsi:type="dcterms:W3CDTF">2017-06-09T18:05:00Z</dcterms:modified>
</cp:coreProperties>
</file>