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82"/>
        <w:gridCol w:w="5262"/>
        <w:gridCol w:w="4715"/>
      </w:tblGrid>
      <w:tr w:rsidR="005D3450" w:rsidTr="00334A28">
        <w:trPr>
          <w:trHeight w:val="427"/>
        </w:trPr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3450" w:rsidRDefault="005D3450" w:rsidP="00334A28"/>
          <w:p w:rsidR="005D3450" w:rsidRDefault="005D3450" w:rsidP="00334A28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39318D5" wp14:editId="3D2C5AF0">
                  <wp:extent cx="1485900" cy="4286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450" w:rsidRDefault="005D3450" w:rsidP="00334A28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3450" w:rsidRDefault="005D3450" w:rsidP="00334A28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REGISTRO</w:t>
            </w:r>
          </w:p>
          <w:p w:rsidR="005D3450" w:rsidRDefault="005D3450" w:rsidP="00334A28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ISO-BPM</w:t>
            </w:r>
          </w:p>
          <w:p w:rsidR="005D3450" w:rsidRDefault="005D3450" w:rsidP="00334A28">
            <w:pPr>
              <w:pStyle w:val="Header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CIRCULAR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450" w:rsidRDefault="005D3450" w:rsidP="00334A28">
            <w:pPr>
              <w:pStyle w:val="Header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AF-RG-13</w:t>
            </w:r>
          </w:p>
        </w:tc>
      </w:tr>
      <w:tr w:rsidR="005D3450" w:rsidTr="00334A28">
        <w:trPr>
          <w:trHeight w:val="364"/>
        </w:trPr>
        <w:tc>
          <w:tcPr>
            <w:tcW w:w="4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3450" w:rsidRDefault="005D3450" w:rsidP="00334A28">
            <w:pPr>
              <w:pStyle w:val="Header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3450" w:rsidRDefault="005D3450" w:rsidP="00334A28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450" w:rsidRDefault="005D3450" w:rsidP="00334A28">
            <w:pPr>
              <w:pStyle w:val="Header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Versión 3</w:t>
            </w:r>
          </w:p>
        </w:tc>
      </w:tr>
      <w:tr w:rsidR="005D3450" w:rsidTr="00334A28">
        <w:trPr>
          <w:trHeight w:val="164"/>
        </w:trPr>
        <w:tc>
          <w:tcPr>
            <w:tcW w:w="4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3450" w:rsidRDefault="005D3450" w:rsidP="00334A28">
            <w:pPr>
              <w:pStyle w:val="Header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3450" w:rsidRDefault="005D3450" w:rsidP="00334A28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450" w:rsidRDefault="005D3450" w:rsidP="00334A28">
            <w:pPr>
              <w:pStyle w:val="Header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Julio de 2011</w:t>
            </w:r>
          </w:p>
        </w:tc>
      </w:tr>
    </w:tbl>
    <w:p w:rsidR="005D3450" w:rsidRPr="00536D86" w:rsidRDefault="005D3450" w:rsidP="005D3450">
      <w:pPr>
        <w:rPr>
          <w:rFonts w:ascii="Comic Sans MS" w:hAnsi="Comic Sans MS" w:cs="Comic Sans MS"/>
          <w:b/>
          <w:sz w:val="19"/>
          <w:szCs w:val="19"/>
          <w:lang w:val="es-CO"/>
        </w:rPr>
      </w:pPr>
      <w:r w:rsidRPr="00536D86">
        <w:rPr>
          <w:rFonts w:ascii="Comic Sans MS" w:hAnsi="Comic Sans MS" w:cs="Comic Sans MS"/>
          <w:b/>
          <w:sz w:val="19"/>
          <w:szCs w:val="19"/>
          <w:lang w:val="es-CO"/>
        </w:rPr>
        <w:t xml:space="preserve">N°:      </w:t>
      </w:r>
      <w:r>
        <w:rPr>
          <w:rFonts w:ascii="Comic Sans MS" w:hAnsi="Comic Sans MS" w:cs="Comic Sans MS"/>
          <w:sz w:val="19"/>
          <w:szCs w:val="19"/>
          <w:lang w:val="es-CO"/>
        </w:rPr>
        <w:t>03</w:t>
      </w:r>
    </w:p>
    <w:p w:rsidR="005D3450" w:rsidRPr="00536D86" w:rsidRDefault="005D3450" w:rsidP="005D3450">
      <w:pPr>
        <w:rPr>
          <w:rFonts w:ascii="Comic Sans MS" w:hAnsi="Comic Sans MS" w:cs="Comic Sans MS"/>
          <w:b/>
          <w:sz w:val="19"/>
          <w:szCs w:val="19"/>
          <w:lang w:val="es-CO"/>
        </w:rPr>
      </w:pPr>
      <w:r w:rsidRPr="00536D86">
        <w:rPr>
          <w:rFonts w:ascii="Comic Sans MS" w:hAnsi="Comic Sans MS" w:cs="Comic Sans MS"/>
          <w:b/>
          <w:sz w:val="19"/>
          <w:szCs w:val="19"/>
          <w:lang w:val="es-CO"/>
        </w:rPr>
        <w:t>FECHA:</w:t>
      </w:r>
      <w:r w:rsidRPr="00536D86">
        <w:rPr>
          <w:rFonts w:ascii="Comic Sans MS" w:hAnsi="Comic Sans MS" w:cs="Comic Sans MS"/>
          <w:sz w:val="19"/>
          <w:szCs w:val="19"/>
          <w:lang w:val="es-CO"/>
        </w:rPr>
        <w:t xml:space="preserve"> </w:t>
      </w:r>
      <w:r>
        <w:rPr>
          <w:rFonts w:ascii="Comic Sans MS" w:hAnsi="Comic Sans MS" w:cs="Comic Sans MS"/>
          <w:sz w:val="19"/>
          <w:szCs w:val="19"/>
          <w:lang w:val="es-CO"/>
        </w:rPr>
        <w:t>Julio</w:t>
      </w:r>
      <w:r w:rsidR="00265B44">
        <w:rPr>
          <w:rFonts w:ascii="Comic Sans MS" w:hAnsi="Comic Sans MS" w:cs="Comic Sans MS"/>
          <w:sz w:val="19"/>
          <w:szCs w:val="19"/>
          <w:lang w:val="es-CO"/>
        </w:rPr>
        <w:t xml:space="preserve"> 31</w:t>
      </w:r>
      <w:bookmarkStart w:id="0" w:name="_GoBack"/>
      <w:bookmarkEnd w:id="0"/>
      <w:r>
        <w:rPr>
          <w:rFonts w:ascii="Comic Sans MS" w:hAnsi="Comic Sans MS" w:cs="Comic Sans MS"/>
          <w:sz w:val="19"/>
          <w:szCs w:val="19"/>
          <w:lang w:val="es-CO"/>
        </w:rPr>
        <w:t xml:space="preserve"> </w:t>
      </w:r>
      <w:r w:rsidRPr="00536D86">
        <w:rPr>
          <w:rFonts w:ascii="Comic Sans MS" w:hAnsi="Comic Sans MS" w:cs="Comic Sans MS"/>
          <w:sz w:val="19"/>
          <w:szCs w:val="19"/>
          <w:lang w:val="es-CO"/>
        </w:rPr>
        <w:t xml:space="preserve"> de 2017       </w:t>
      </w:r>
      <w:r>
        <w:rPr>
          <w:rFonts w:ascii="Comic Sans MS" w:hAnsi="Comic Sans MS" w:cs="Comic Sans MS"/>
          <w:sz w:val="19"/>
          <w:szCs w:val="19"/>
          <w:lang w:val="es-CO"/>
        </w:rPr>
        <w:t xml:space="preserve">                                                         </w:t>
      </w:r>
      <w:r w:rsidRPr="00536D86">
        <w:rPr>
          <w:rFonts w:ascii="Comic Sans MS" w:hAnsi="Comic Sans MS" w:cs="Comic Sans MS"/>
          <w:b/>
          <w:sz w:val="19"/>
          <w:szCs w:val="19"/>
          <w:lang w:val="es-CO"/>
        </w:rPr>
        <w:t>DE:</w:t>
      </w:r>
      <w:r w:rsidRPr="00536D86">
        <w:rPr>
          <w:rFonts w:ascii="Comic Sans MS" w:hAnsi="Comic Sans MS" w:cs="Comic Sans MS"/>
          <w:sz w:val="19"/>
          <w:szCs w:val="19"/>
        </w:rPr>
        <w:t xml:space="preserve"> </w:t>
      </w:r>
      <w:r>
        <w:rPr>
          <w:rFonts w:ascii="Comic Sans MS" w:hAnsi="Comic Sans MS" w:cs="Comic Sans MS"/>
          <w:sz w:val="19"/>
          <w:szCs w:val="19"/>
        </w:rPr>
        <w:t xml:space="preserve">Directoras de grupo </w:t>
      </w:r>
      <w:r w:rsidRPr="00536D86">
        <w:rPr>
          <w:rFonts w:ascii="Comic Sans MS" w:hAnsi="Comic Sans MS" w:cs="Comic Sans MS"/>
          <w:sz w:val="19"/>
          <w:szCs w:val="19"/>
        </w:rPr>
        <w:t xml:space="preserve"> K 2</w:t>
      </w:r>
      <w:r>
        <w:rPr>
          <w:rFonts w:ascii="Comic Sans MS" w:hAnsi="Comic Sans MS" w:cs="Comic Sans MS"/>
          <w:sz w:val="19"/>
          <w:szCs w:val="19"/>
        </w:rPr>
        <w:t xml:space="preserve"> C y D</w:t>
      </w:r>
    </w:p>
    <w:p w:rsidR="005D3450" w:rsidRPr="00536D86" w:rsidRDefault="005D3450" w:rsidP="005D3450">
      <w:pPr>
        <w:rPr>
          <w:rFonts w:ascii="Comic Sans MS" w:hAnsi="Comic Sans MS" w:cs="Comic Sans MS"/>
          <w:b/>
          <w:lang w:val="es-CO"/>
        </w:rPr>
      </w:pPr>
      <w:r w:rsidRPr="00536D86">
        <w:rPr>
          <w:rFonts w:ascii="Comic Sans MS" w:hAnsi="Comic Sans MS" w:cs="Comic Sans MS"/>
          <w:b/>
          <w:sz w:val="19"/>
          <w:szCs w:val="19"/>
          <w:lang w:val="es-CO"/>
        </w:rPr>
        <w:t>PARA:</w:t>
      </w:r>
      <w:r w:rsidRPr="00536D86">
        <w:rPr>
          <w:rFonts w:ascii="Comic Sans MS" w:hAnsi="Comic Sans MS" w:cs="Comic Sans MS"/>
          <w:sz w:val="19"/>
          <w:szCs w:val="19"/>
          <w:lang w:val="es-CO"/>
        </w:rPr>
        <w:t xml:space="preserve">    Padres de familia                                     </w:t>
      </w:r>
      <w:r>
        <w:rPr>
          <w:rFonts w:ascii="Comic Sans MS" w:hAnsi="Comic Sans MS" w:cs="Comic Sans MS"/>
          <w:sz w:val="19"/>
          <w:szCs w:val="19"/>
          <w:lang w:val="es-CO"/>
        </w:rPr>
        <w:t xml:space="preserve">                           </w:t>
      </w:r>
      <w:r w:rsidRPr="00536D86">
        <w:rPr>
          <w:rFonts w:ascii="Comic Sans MS" w:hAnsi="Comic Sans MS" w:cs="Comic Sans MS"/>
          <w:b/>
          <w:sz w:val="19"/>
          <w:szCs w:val="19"/>
          <w:lang w:val="es-CO"/>
        </w:rPr>
        <w:t>ASUNTO:</w:t>
      </w:r>
      <w:r w:rsidRPr="00536D86">
        <w:rPr>
          <w:rFonts w:ascii="Comic Sans MS" w:hAnsi="Comic Sans MS" w:cs="Comic Sans MS"/>
          <w:sz w:val="19"/>
          <w:szCs w:val="19"/>
          <w:lang w:val="es-CO"/>
        </w:rPr>
        <w:t xml:space="preserve"> Circular de la semana</w:t>
      </w:r>
      <w:r w:rsidRPr="00536D86">
        <w:rPr>
          <w:rFonts w:ascii="Comic Sans MS" w:hAnsi="Comic Sans MS" w:cs="Comic Sans MS"/>
          <w:sz w:val="19"/>
          <w:szCs w:val="19"/>
        </w:rPr>
        <w:t xml:space="preserve">  </w:t>
      </w: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969"/>
        <w:gridCol w:w="2410"/>
        <w:gridCol w:w="4001"/>
      </w:tblGrid>
      <w:tr w:rsidR="00F55D6A" w:rsidTr="00F55D6A">
        <w:trPr>
          <w:trHeight w:val="557"/>
        </w:trPr>
        <w:tc>
          <w:tcPr>
            <w:tcW w:w="4219" w:type="dxa"/>
            <w:shd w:val="clear" w:color="auto" w:fill="auto"/>
            <w:vAlign w:val="center"/>
          </w:tcPr>
          <w:p w:rsidR="005F62C7" w:rsidRPr="003901C3" w:rsidRDefault="005F62C7" w:rsidP="00334A28">
            <w:pPr>
              <w:tabs>
                <w:tab w:val="center" w:pos="7201"/>
              </w:tabs>
              <w:jc w:val="center"/>
              <w:rPr>
                <w:rFonts w:ascii="Broadway" w:hAnsi="Broadway"/>
                <w:b/>
                <w:sz w:val="32"/>
              </w:rPr>
            </w:pPr>
            <w:r w:rsidRPr="003901C3">
              <w:rPr>
                <w:rFonts w:ascii="Broadway" w:hAnsi="Broadway"/>
                <w:b/>
                <w:sz w:val="32"/>
              </w:rPr>
              <w:t>UNIT OF INQUIRY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62C7" w:rsidRPr="003901C3" w:rsidRDefault="005F62C7" w:rsidP="00334A28">
            <w:pPr>
              <w:tabs>
                <w:tab w:val="center" w:pos="7201"/>
              </w:tabs>
              <w:jc w:val="center"/>
              <w:rPr>
                <w:rFonts w:ascii="Broadway" w:hAnsi="Broadway"/>
                <w:b/>
                <w:sz w:val="32"/>
              </w:rPr>
            </w:pPr>
            <w:r w:rsidRPr="003901C3">
              <w:rPr>
                <w:rFonts w:ascii="Broadway" w:hAnsi="Broadway"/>
                <w:b/>
                <w:sz w:val="32"/>
              </w:rPr>
              <w:t>SPECIAL ACTIVITIES</w:t>
            </w:r>
          </w:p>
        </w:tc>
        <w:tc>
          <w:tcPr>
            <w:tcW w:w="2410" w:type="dxa"/>
            <w:vAlign w:val="center"/>
          </w:tcPr>
          <w:p w:rsidR="005F62C7" w:rsidRPr="003901C3" w:rsidRDefault="005F62C7" w:rsidP="005F62C7">
            <w:pPr>
              <w:tabs>
                <w:tab w:val="center" w:pos="7201"/>
              </w:tabs>
              <w:jc w:val="center"/>
              <w:rPr>
                <w:rFonts w:ascii="Broadway" w:hAnsi="Broadway"/>
                <w:b/>
                <w:sz w:val="32"/>
              </w:rPr>
            </w:pPr>
            <w:r>
              <w:rPr>
                <w:rFonts w:ascii="Broadway" w:hAnsi="Broadway"/>
                <w:b/>
                <w:sz w:val="32"/>
              </w:rPr>
              <w:t>HOMEWORK</w:t>
            </w:r>
          </w:p>
        </w:tc>
        <w:tc>
          <w:tcPr>
            <w:tcW w:w="4001" w:type="dxa"/>
            <w:vAlign w:val="center"/>
          </w:tcPr>
          <w:p w:rsidR="005F62C7" w:rsidRPr="003901C3" w:rsidRDefault="005F62C7" w:rsidP="00A82C52">
            <w:pPr>
              <w:tabs>
                <w:tab w:val="center" w:pos="7201"/>
              </w:tabs>
              <w:jc w:val="center"/>
              <w:rPr>
                <w:rFonts w:ascii="Broadway" w:hAnsi="Broadway"/>
                <w:b/>
                <w:sz w:val="32"/>
              </w:rPr>
            </w:pPr>
            <w:r w:rsidRPr="003901C3">
              <w:rPr>
                <w:rFonts w:ascii="Broadway" w:hAnsi="Broadway"/>
                <w:b/>
                <w:sz w:val="32"/>
              </w:rPr>
              <w:t>NOTES</w:t>
            </w:r>
          </w:p>
        </w:tc>
      </w:tr>
      <w:tr w:rsidR="00F55D6A" w:rsidTr="00F55D6A">
        <w:trPr>
          <w:trHeight w:val="7491"/>
        </w:trPr>
        <w:tc>
          <w:tcPr>
            <w:tcW w:w="4219" w:type="dxa"/>
            <w:shd w:val="clear" w:color="auto" w:fill="auto"/>
          </w:tcPr>
          <w:p w:rsidR="00F55D6A" w:rsidRDefault="00F55D6A" w:rsidP="00F03EA4">
            <w:pPr>
              <w:tabs>
                <w:tab w:val="center" w:pos="7201"/>
              </w:tabs>
              <w:jc w:val="both"/>
              <w:rPr>
                <w:rFonts w:ascii="Comic Sans MS" w:hAnsi="Comic Sans MS"/>
                <w:color w:val="F523F5"/>
                <w:sz w:val="26"/>
                <w:szCs w:val="26"/>
              </w:rPr>
            </w:pPr>
          </w:p>
          <w:p w:rsidR="00FE3905" w:rsidRDefault="005F62C7" w:rsidP="00F03EA4">
            <w:pPr>
              <w:tabs>
                <w:tab w:val="center" w:pos="7201"/>
              </w:tabs>
              <w:jc w:val="both"/>
              <w:rPr>
                <w:rFonts w:ascii="Comic Sans MS" w:hAnsi="Comic Sans MS"/>
                <w:color w:val="F523F5"/>
                <w:sz w:val="26"/>
                <w:szCs w:val="26"/>
              </w:rPr>
            </w:pPr>
            <w:r w:rsidRPr="00254209">
              <w:rPr>
                <w:rFonts w:ascii="Comic Sans MS" w:hAnsi="Comic Sans MS"/>
                <w:color w:val="F523F5"/>
                <w:sz w:val="26"/>
                <w:szCs w:val="26"/>
              </w:rPr>
              <w:t>Queridos padres les informamos que cada perío</w:t>
            </w:r>
            <w:r w:rsidR="00FE3905">
              <w:rPr>
                <w:rFonts w:ascii="Comic Sans MS" w:hAnsi="Comic Sans MS"/>
                <w:color w:val="F523F5"/>
                <w:sz w:val="26"/>
                <w:szCs w:val="26"/>
              </w:rPr>
              <w:t>do trabajamos</w:t>
            </w:r>
            <w:r w:rsidRPr="00254209">
              <w:rPr>
                <w:rFonts w:ascii="Comic Sans MS" w:hAnsi="Comic Sans MS"/>
                <w:color w:val="F523F5"/>
                <w:sz w:val="26"/>
                <w:szCs w:val="26"/>
              </w:rPr>
              <w:t xml:space="preserve"> un tema transdisciplinario</w:t>
            </w:r>
            <w:r w:rsidR="00FE3905">
              <w:rPr>
                <w:rFonts w:ascii="Comic Sans MS" w:hAnsi="Comic Sans MS"/>
                <w:color w:val="F523F5"/>
                <w:sz w:val="26"/>
                <w:szCs w:val="26"/>
              </w:rPr>
              <w:t xml:space="preserve"> y</w:t>
            </w:r>
            <w:r w:rsidRPr="00254209">
              <w:rPr>
                <w:rFonts w:ascii="Comic Sans MS" w:hAnsi="Comic Sans MS"/>
                <w:color w:val="F523F5"/>
                <w:sz w:val="26"/>
                <w:szCs w:val="26"/>
              </w:rPr>
              <w:t xml:space="preserve">  una unidad de indagación</w:t>
            </w:r>
            <w:r w:rsidR="00F55D6A">
              <w:rPr>
                <w:rFonts w:ascii="Comic Sans MS" w:hAnsi="Comic Sans MS"/>
                <w:color w:val="F523F5"/>
                <w:sz w:val="26"/>
                <w:szCs w:val="26"/>
              </w:rPr>
              <w:t xml:space="preserve">, a través de los cuales se  comienzan </w:t>
            </w:r>
            <w:r w:rsidR="00FE3905">
              <w:rPr>
                <w:rFonts w:ascii="Comic Sans MS" w:hAnsi="Comic Sans MS"/>
                <w:color w:val="F523F5"/>
                <w:sz w:val="26"/>
                <w:szCs w:val="26"/>
              </w:rPr>
              <w:t xml:space="preserve"> a desarrollar unos conceptos</w:t>
            </w:r>
            <w:r w:rsidR="00F55D6A">
              <w:rPr>
                <w:rFonts w:ascii="Comic Sans MS" w:hAnsi="Comic Sans MS"/>
                <w:color w:val="F523F5"/>
                <w:sz w:val="26"/>
                <w:szCs w:val="26"/>
              </w:rPr>
              <w:t>,</w:t>
            </w:r>
            <w:r w:rsidR="00FE3905">
              <w:rPr>
                <w:rFonts w:ascii="Comic Sans MS" w:hAnsi="Comic Sans MS"/>
                <w:color w:val="F523F5"/>
                <w:sz w:val="26"/>
                <w:szCs w:val="26"/>
              </w:rPr>
              <w:t xml:space="preserve"> que le permiten a los niños </w:t>
            </w:r>
            <w:r w:rsidR="00F55D6A">
              <w:rPr>
                <w:rFonts w:ascii="Comic Sans MS" w:hAnsi="Comic Sans MS"/>
                <w:color w:val="F523F5"/>
                <w:sz w:val="26"/>
                <w:szCs w:val="26"/>
              </w:rPr>
              <w:t>construir su propio conocimiento.</w:t>
            </w:r>
          </w:p>
          <w:p w:rsidR="005F62C7" w:rsidRPr="00254209" w:rsidRDefault="005F62C7" w:rsidP="00F03EA4">
            <w:pPr>
              <w:tabs>
                <w:tab w:val="center" w:pos="7201"/>
              </w:tabs>
              <w:jc w:val="both"/>
              <w:rPr>
                <w:rFonts w:ascii="Comic Sans MS" w:hAnsi="Comic Sans MS"/>
                <w:color w:val="F523F5"/>
                <w:sz w:val="26"/>
                <w:szCs w:val="26"/>
              </w:rPr>
            </w:pPr>
            <w:r w:rsidRPr="00254209">
              <w:rPr>
                <w:rFonts w:ascii="Comic Sans MS" w:hAnsi="Comic Sans MS"/>
                <w:color w:val="F523F5"/>
                <w:sz w:val="26"/>
                <w:szCs w:val="26"/>
              </w:rPr>
              <w:t>Durante el primer  período trabajaremos:</w:t>
            </w:r>
          </w:p>
          <w:p w:rsidR="005F62C7" w:rsidRPr="00254209" w:rsidRDefault="005F62C7" w:rsidP="008E6776">
            <w:pPr>
              <w:tabs>
                <w:tab w:val="center" w:pos="7201"/>
              </w:tabs>
              <w:jc w:val="center"/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  <w:p w:rsidR="005F62C7" w:rsidRPr="00254209" w:rsidRDefault="005F62C7" w:rsidP="00DA6A90">
            <w:pPr>
              <w:tabs>
                <w:tab w:val="center" w:pos="7201"/>
              </w:tabs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254209">
              <w:rPr>
                <w:rFonts w:ascii="Comic Sans MS" w:hAnsi="Comic Sans MS"/>
                <w:color w:val="002060"/>
                <w:sz w:val="26"/>
                <w:szCs w:val="26"/>
              </w:rPr>
              <w:t xml:space="preserve">Tema transdisciplinario: </w:t>
            </w:r>
            <w:r w:rsidRPr="00254209">
              <w:rPr>
                <w:rFonts w:ascii="Comic Sans MS" w:hAnsi="Comic Sans MS"/>
                <w:color w:val="00B050"/>
                <w:sz w:val="26"/>
                <w:szCs w:val="26"/>
              </w:rPr>
              <w:t>¿Quiénes somos?</w:t>
            </w:r>
          </w:p>
          <w:p w:rsidR="005F62C7" w:rsidRPr="00254209" w:rsidRDefault="005F62C7" w:rsidP="008E6776">
            <w:pPr>
              <w:tabs>
                <w:tab w:val="center" w:pos="7201"/>
              </w:tabs>
              <w:jc w:val="center"/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  <w:p w:rsidR="005F62C7" w:rsidRPr="00254209" w:rsidRDefault="005F62C7" w:rsidP="00334A28">
            <w:pPr>
              <w:tabs>
                <w:tab w:val="left" w:pos="2573"/>
              </w:tabs>
              <w:jc w:val="both"/>
              <w:rPr>
                <w:rFonts w:ascii="Comic Sans MS" w:hAnsi="Comic Sans MS"/>
                <w:color w:val="002060"/>
                <w:sz w:val="26"/>
                <w:szCs w:val="26"/>
              </w:rPr>
            </w:pPr>
            <w:r w:rsidRPr="00254209">
              <w:rPr>
                <w:rFonts w:ascii="Comic Sans MS" w:hAnsi="Comic Sans MS"/>
                <w:color w:val="002060"/>
                <w:sz w:val="26"/>
                <w:szCs w:val="26"/>
              </w:rPr>
              <w:t>Idea central:</w:t>
            </w:r>
            <w:r w:rsidRPr="00254209">
              <w:rPr>
                <w:rFonts w:ascii="Comic Sans MS" w:hAnsi="Comic Sans MS"/>
                <w:color w:val="002060"/>
                <w:sz w:val="26"/>
                <w:szCs w:val="26"/>
              </w:rPr>
              <w:tab/>
            </w:r>
          </w:p>
          <w:p w:rsidR="005F62C7" w:rsidRPr="00254209" w:rsidRDefault="005F62C7" w:rsidP="00DA6A90">
            <w:pPr>
              <w:tabs>
                <w:tab w:val="left" w:pos="2573"/>
              </w:tabs>
              <w:rPr>
                <w:rFonts w:ascii="Comic Sans MS" w:hAnsi="Comic Sans MS"/>
                <w:color w:val="00B050"/>
                <w:sz w:val="26"/>
                <w:szCs w:val="26"/>
              </w:rPr>
            </w:pPr>
            <w:r w:rsidRPr="00254209">
              <w:rPr>
                <w:rFonts w:ascii="Comic Sans MS" w:hAnsi="Comic Sans MS"/>
                <w:color w:val="00B050"/>
                <w:sz w:val="26"/>
                <w:szCs w:val="26"/>
              </w:rPr>
              <w:t>Explorando mi mundo reconozco mi entorno.</w:t>
            </w:r>
          </w:p>
          <w:p w:rsidR="005F62C7" w:rsidRPr="00254209" w:rsidRDefault="005F62C7" w:rsidP="00334A28">
            <w:pPr>
              <w:tabs>
                <w:tab w:val="center" w:pos="7201"/>
              </w:tabs>
              <w:jc w:val="both"/>
              <w:rPr>
                <w:rFonts w:ascii="Comic Sans MS" w:hAnsi="Comic Sans MS"/>
                <w:color w:val="002060"/>
                <w:sz w:val="26"/>
                <w:szCs w:val="26"/>
              </w:rPr>
            </w:pPr>
          </w:p>
          <w:p w:rsidR="005F62C7" w:rsidRPr="00254209" w:rsidRDefault="005F62C7" w:rsidP="00334A28">
            <w:pPr>
              <w:tabs>
                <w:tab w:val="center" w:pos="7201"/>
              </w:tabs>
              <w:jc w:val="both"/>
              <w:rPr>
                <w:rFonts w:ascii="Comic Sans MS" w:hAnsi="Comic Sans MS"/>
                <w:color w:val="002060"/>
                <w:sz w:val="26"/>
                <w:szCs w:val="26"/>
              </w:rPr>
            </w:pPr>
            <w:r w:rsidRPr="00254209">
              <w:rPr>
                <w:rFonts w:ascii="Comic Sans MS" w:hAnsi="Comic Sans MS"/>
                <w:color w:val="002060"/>
                <w:sz w:val="26"/>
                <w:szCs w:val="26"/>
              </w:rPr>
              <w:t>Conceptos:</w:t>
            </w:r>
          </w:p>
          <w:p w:rsidR="005F62C7" w:rsidRPr="00DA6A90" w:rsidRDefault="005F62C7" w:rsidP="00DA6A90">
            <w:pPr>
              <w:tabs>
                <w:tab w:val="center" w:pos="7201"/>
              </w:tabs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254209">
              <w:rPr>
                <w:rFonts w:ascii="Comic Sans MS" w:hAnsi="Comic Sans MS"/>
                <w:color w:val="00B050"/>
                <w:sz w:val="26"/>
                <w:szCs w:val="26"/>
              </w:rPr>
              <w:t>Función – forma</w:t>
            </w:r>
          </w:p>
        </w:tc>
        <w:tc>
          <w:tcPr>
            <w:tcW w:w="3969" w:type="dxa"/>
            <w:shd w:val="clear" w:color="auto" w:fill="auto"/>
          </w:tcPr>
          <w:p w:rsidR="00191559" w:rsidRDefault="005F62C7" w:rsidP="00F55D6A">
            <w:pPr>
              <w:tabs>
                <w:tab w:val="center" w:pos="7201"/>
              </w:tabs>
              <w:jc w:val="center"/>
              <w:rPr>
                <w:rFonts w:ascii="Showcard Gothic" w:hAnsi="Showcard Gothic"/>
                <w:noProof/>
                <w:color w:val="31849B" w:themeColor="accent5" w:themeShade="BF"/>
                <w:sz w:val="36"/>
                <w:szCs w:val="36"/>
                <w:lang w:val="es-CO" w:eastAsia="es-CO"/>
              </w:rPr>
            </w:pPr>
            <w:r w:rsidRPr="000B7257">
              <w:rPr>
                <w:rFonts w:ascii="Showcard Gothic" w:hAnsi="Showcard Gothic"/>
                <w:noProof/>
                <w:color w:val="31849B" w:themeColor="accent5" w:themeShade="BF"/>
                <w:sz w:val="36"/>
                <w:szCs w:val="36"/>
                <w:lang w:val="es-CO" w:eastAsia="es-CO"/>
              </w:rPr>
              <w:t>SEMANA AZUL</w:t>
            </w:r>
          </w:p>
          <w:p w:rsidR="00191559" w:rsidRDefault="00191559" w:rsidP="00191559">
            <w:pPr>
              <w:tabs>
                <w:tab w:val="center" w:pos="7201"/>
              </w:tabs>
              <w:jc w:val="center"/>
              <w:rPr>
                <w:rFonts w:ascii="Showcard Gothic" w:hAnsi="Showcard Gothic"/>
                <w:noProof/>
                <w:color w:val="31849B" w:themeColor="accent5" w:themeShade="BF"/>
                <w:sz w:val="36"/>
                <w:szCs w:val="36"/>
                <w:lang w:val="es-CO" w:eastAsia="es-CO"/>
              </w:rPr>
            </w:pPr>
          </w:p>
          <w:p w:rsidR="005F62C7" w:rsidRDefault="005F62C7" w:rsidP="00DA6A90">
            <w:pPr>
              <w:tabs>
                <w:tab w:val="center" w:pos="7201"/>
              </w:tabs>
              <w:jc w:val="center"/>
              <w:rPr>
                <w:rFonts w:ascii="Showcard Gothic" w:hAnsi="Showcard Gothic"/>
                <w:noProof/>
                <w:color w:val="31849B" w:themeColor="accent5" w:themeShade="BF"/>
                <w:sz w:val="36"/>
                <w:szCs w:val="36"/>
                <w:lang w:val="es-CO" w:eastAsia="es-CO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4F64D71" wp14:editId="5805DA9D">
                  <wp:extent cx="2161354" cy="978195"/>
                  <wp:effectExtent l="0" t="0" r="0" b="0"/>
                  <wp:docPr id="2" name="Imagen 2" descr="Resultado de imagen para imagenes de exploracion senso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es de exploracion sensor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71" cy="98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2C7" w:rsidRDefault="00832821" w:rsidP="00191559">
            <w:pPr>
              <w:tabs>
                <w:tab w:val="center" w:pos="7201"/>
              </w:tabs>
              <w:jc w:val="both"/>
              <w:rPr>
                <w:rFonts w:ascii="Comic Sans MS" w:hAnsi="Comic Sans MS"/>
                <w:noProof/>
                <w:color w:val="31849B" w:themeColor="accent5" w:themeShade="BF"/>
                <w:sz w:val="10"/>
                <w:szCs w:val="10"/>
                <w:lang w:val="es-CO" w:eastAsia="es-CO"/>
              </w:rPr>
            </w:pPr>
            <w:r w:rsidRPr="00832821">
              <w:rPr>
                <w:rFonts w:ascii="Comic Sans MS" w:hAnsi="Comic Sans MS"/>
                <w:noProof/>
                <w:color w:val="31849B" w:themeColor="accent5" w:themeShade="BF"/>
                <w:sz w:val="10"/>
                <w:szCs w:val="10"/>
                <w:lang w:val="es-CO" w:eastAsia="es-CO"/>
              </w:rPr>
              <w:t xml:space="preserve">Recuperado de: </w:t>
            </w:r>
            <w:hyperlink r:id="rId9" w:history="1">
              <w:r w:rsidR="00191559" w:rsidRPr="009279B9">
                <w:rPr>
                  <w:rStyle w:val="Hyperlink"/>
                  <w:rFonts w:ascii="Comic Sans MS" w:hAnsi="Comic Sans MS"/>
                  <w:noProof/>
                  <w:sz w:val="10"/>
                  <w:szCs w:val="10"/>
                  <w:lang w:val="es-CO" w:eastAsia="es-CO"/>
                </w:rPr>
                <w:t>https://espanol.babycenter.com/blog/vida_y_hogar/4-bolsitas-sensoriales-faciles-caseras-ninos/</w:t>
              </w:r>
            </w:hyperlink>
          </w:p>
          <w:p w:rsidR="00191559" w:rsidRPr="00832821" w:rsidRDefault="00191559" w:rsidP="00191559">
            <w:pPr>
              <w:tabs>
                <w:tab w:val="center" w:pos="7201"/>
              </w:tabs>
              <w:jc w:val="both"/>
              <w:rPr>
                <w:rFonts w:ascii="Comic Sans MS" w:hAnsi="Comic Sans MS"/>
                <w:noProof/>
                <w:color w:val="31849B" w:themeColor="accent5" w:themeShade="BF"/>
                <w:sz w:val="10"/>
                <w:szCs w:val="10"/>
                <w:vertAlign w:val="subscript"/>
                <w:lang w:val="es-CO" w:eastAsia="es-CO"/>
              </w:rPr>
            </w:pPr>
          </w:p>
          <w:p w:rsidR="005F62C7" w:rsidRPr="00254209" w:rsidRDefault="005F62C7" w:rsidP="00F03EA4">
            <w:pPr>
              <w:tabs>
                <w:tab w:val="center" w:pos="7201"/>
              </w:tabs>
              <w:jc w:val="both"/>
              <w:rPr>
                <w:noProof/>
                <w:sz w:val="28"/>
                <w:szCs w:val="28"/>
                <w:lang w:val="es-CO" w:eastAsia="es-CO"/>
              </w:rPr>
            </w:pPr>
            <w:r w:rsidRPr="00254209">
              <w:rPr>
                <w:rFonts w:ascii="Comic Sans MS" w:hAnsi="Comic Sans MS"/>
                <w:color w:val="00B0F0"/>
                <w:sz w:val="28"/>
                <w:szCs w:val="28"/>
              </w:rPr>
              <w:t xml:space="preserve">Esta semana </w:t>
            </w:r>
            <w:r w:rsidR="00191559">
              <w:rPr>
                <w:rFonts w:ascii="Comic Sans MS" w:hAnsi="Comic Sans MS"/>
                <w:color w:val="00B0F0"/>
                <w:sz w:val="28"/>
                <w:szCs w:val="28"/>
              </w:rPr>
              <w:t xml:space="preserve">fortaleceremos </w:t>
            </w:r>
            <w:r w:rsidRPr="00254209">
              <w:rPr>
                <w:rFonts w:ascii="Comic Sans MS" w:hAnsi="Comic Sans MS"/>
                <w:color w:val="00B0F0"/>
                <w:sz w:val="28"/>
                <w:szCs w:val="28"/>
              </w:rPr>
              <w:t xml:space="preserve"> el</w:t>
            </w:r>
            <w:r w:rsidR="00191559">
              <w:rPr>
                <w:rFonts w:ascii="Comic Sans MS" w:hAnsi="Comic Sans MS"/>
                <w:color w:val="00B0F0"/>
                <w:sz w:val="28"/>
                <w:szCs w:val="28"/>
              </w:rPr>
              <w:t xml:space="preserve"> reconocimiento del</w:t>
            </w:r>
            <w:r w:rsidRPr="00254209">
              <w:rPr>
                <w:rFonts w:ascii="Comic Sans MS" w:hAnsi="Comic Sans MS"/>
                <w:color w:val="00B0F0"/>
                <w:sz w:val="28"/>
                <w:szCs w:val="28"/>
              </w:rPr>
              <w:t xml:space="preserve"> color azul</w:t>
            </w:r>
            <w:r w:rsidR="00191559">
              <w:rPr>
                <w:rFonts w:ascii="Comic Sans MS" w:hAnsi="Comic Sans MS"/>
                <w:color w:val="00B0F0"/>
                <w:sz w:val="28"/>
                <w:szCs w:val="28"/>
              </w:rPr>
              <w:t>, lo descubriremos</w:t>
            </w:r>
            <w:r w:rsidRPr="00254209">
              <w:rPr>
                <w:rFonts w:ascii="Comic Sans MS" w:hAnsi="Comic Sans MS"/>
                <w:color w:val="00B0F0"/>
                <w:sz w:val="28"/>
                <w:szCs w:val="28"/>
              </w:rPr>
              <w:t xml:space="preserve"> en nuestro entorno y experimentaremos  con pinturas, plastilina, papel y crayolas.</w:t>
            </w:r>
          </w:p>
          <w:p w:rsidR="005F62C7" w:rsidRPr="00191559" w:rsidRDefault="00191559" w:rsidP="00F55D6A">
            <w:pPr>
              <w:tabs>
                <w:tab w:val="center" w:pos="7201"/>
              </w:tabs>
              <w:jc w:val="both"/>
              <w:rPr>
                <w:rFonts w:ascii="Comic Sans MS" w:hAnsi="Comic Sans MS"/>
                <w:color w:val="00B0F0"/>
                <w:sz w:val="28"/>
                <w:szCs w:val="28"/>
              </w:rPr>
            </w:pPr>
            <w:r>
              <w:rPr>
                <w:rFonts w:ascii="Comic Sans MS" w:hAnsi="Comic Sans MS"/>
                <w:color w:val="00B0F0"/>
                <w:sz w:val="28"/>
                <w:szCs w:val="28"/>
              </w:rPr>
              <w:t>Afianzaremos</w:t>
            </w:r>
            <w:r w:rsidR="005F62C7" w:rsidRPr="00254209">
              <w:rPr>
                <w:rFonts w:ascii="Comic Sans MS" w:hAnsi="Comic Sans MS"/>
                <w:color w:val="00B0F0"/>
                <w:sz w:val="28"/>
                <w:szCs w:val="28"/>
              </w:rPr>
              <w:t xml:space="preserve"> el desarrollo del esquema corporal y </w:t>
            </w:r>
            <w:r>
              <w:rPr>
                <w:rFonts w:ascii="Comic Sans MS" w:hAnsi="Comic Sans MS"/>
                <w:color w:val="00B0F0"/>
                <w:sz w:val="28"/>
                <w:szCs w:val="28"/>
              </w:rPr>
              <w:t>la ubicación de</w:t>
            </w:r>
            <w:r w:rsidR="005F62C7" w:rsidRPr="00254209">
              <w:rPr>
                <w:rFonts w:ascii="Comic Sans MS" w:hAnsi="Comic Sans MS"/>
                <w:color w:val="00B0F0"/>
                <w:sz w:val="28"/>
                <w:szCs w:val="28"/>
              </w:rPr>
              <w:t xml:space="preserve"> las partes de </w:t>
            </w:r>
            <w:r w:rsidR="00F55D6A">
              <w:rPr>
                <w:rFonts w:ascii="Comic Sans MS" w:hAnsi="Comic Sans MS"/>
                <w:color w:val="00B0F0"/>
                <w:sz w:val="28"/>
                <w:szCs w:val="28"/>
              </w:rPr>
              <w:t>la</w:t>
            </w:r>
            <w:r w:rsidR="005F62C7" w:rsidRPr="00254209">
              <w:rPr>
                <w:rFonts w:ascii="Comic Sans MS" w:hAnsi="Comic Sans MS"/>
                <w:color w:val="00B0F0"/>
                <w:sz w:val="28"/>
                <w:szCs w:val="28"/>
              </w:rPr>
              <w:t xml:space="preserve"> cara con ayuda de canciones y dibujos.</w:t>
            </w:r>
          </w:p>
        </w:tc>
        <w:tc>
          <w:tcPr>
            <w:tcW w:w="2410" w:type="dxa"/>
          </w:tcPr>
          <w:p w:rsidR="005F62C7" w:rsidRDefault="005F62C7" w:rsidP="005F62C7">
            <w:pPr>
              <w:jc w:val="both"/>
              <w:rPr>
                <w:rFonts w:ascii="Comic Sans MS" w:hAnsi="Comic Sans MS"/>
                <w:noProof/>
                <w:color w:val="7030A0"/>
                <w:sz w:val="32"/>
                <w:szCs w:val="32"/>
                <w:lang w:val="es-CO" w:eastAsia="es-CO"/>
              </w:rPr>
            </w:pPr>
          </w:p>
          <w:p w:rsidR="005F62C7" w:rsidRPr="00832821" w:rsidRDefault="005F62C7" w:rsidP="005F62C7">
            <w:pPr>
              <w:jc w:val="both"/>
              <w:rPr>
                <w:rFonts w:ascii="Comic Sans MS" w:hAnsi="Comic Sans MS"/>
                <w:noProof/>
                <w:color w:val="FFC000"/>
                <w:sz w:val="32"/>
                <w:szCs w:val="32"/>
                <w:lang w:val="es-CO" w:eastAsia="es-CO"/>
              </w:rPr>
            </w:pPr>
            <w:r w:rsidRPr="00832821">
              <w:rPr>
                <w:rFonts w:ascii="Comic Sans MS" w:hAnsi="Comic Sans MS"/>
                <w:noProof/>
                <w:color w:val="FFC000"/>
                <w:sz w:val="32"/>
                <w:szCs w:val="32"/>
                <w:lang w:val="es-CO" w:eastAsia="es-CO"/>
              </w:rPr>
              <w:t xml:space="preserve">El día </w:t>
            </w:r>
            <w:r w:rsidRPr="00832821">
              <w:rPr>
                <w:rFonts w:ascii="Comic Sans MS" w:hAnsi="Comic Sans MS"/>
                <w:b/>
                <w:noProof/>
                <w:color w:val="FFC000"/>
                <w:sz w:val="32"/>
                <w:szCs w:val="32"/>
                <w:u w:val="single"/>
                <w:lang w:val="es-CO" w:eastAsia="es-CO"/>
              </w:rPr>
              <w:t>jueves 3 de agosto</w:t>
            </w:r>
            <w:r w:rsidRPr="00832821">
              <w:rPr>
                <w:rFonts w:ascii="Comic Sans MS" w:hAnsi="Comic Sans MS"/>
                <w:noProof/>
                <w:color w:val="FFC000"/>
                <w:sz w:val="32"/>
                <w:szCs w:val="32"/>
                <w:lang w:val="es-CO" w:eastAsia="es-CO"/>
              </w:rPr>
              <w:t xml:space="preserve"> los niños deben venir con camiseta azul, botas y gorra.</w:t>
            </w:r>
          </w:p>
          <w:p w:rsidR="005F62C7" w:rsidRPr="00832821" w:rsidRDefault="005F62C7" w:rsidP="005F62C7">
            <w:pPr>
              <w:jc w:val="both"/>
              <w:rPr>
                <w:rFonts w:ascii="Comic Sans MS" w:hAnsi="Comic Sans MS"/>
                <w:noProof/>
                <w:color w:val="FFC000"/>
                <w:sz w:val="32"/>
                <w:szCs w:val="32"/>
                <w:lang w:val="es-CO" w:eastAsia="es-CO"/>
              </w:rPr>
            </w:pPr>
          </w:p>
          <w:p w:rsidR="005F62C7" w:rsidRPr="00832821" w:rsidRDefault="005F62C7" w:rsidP="005F62C7">
            <w:pPr>
              <w:jc w:val="both"/>
              <w:rPr>
                <w:rFonts w:ascii="Comic Sans MS" w:hAnsi="Comic Sans MS"/>
                <w:noProof/>
                <w:color w:val="FFC000"/>
                <w:sz w:val="32"/>
                <w:szCs w:val="32"/>
                <w:lang w:val="es-CO" w:eastAsia="es-CO"/>
              </w:rPr>
            </w:pPr>
          </w:p>
          <w:p w:rsidR="005F62C7" w:rsidRPr="00832821" w:rsidRDefault="005F62C7" w:rsidP="005F62C7">
            <w:pPr>
              <w:jc w:val="both"/>
              <w:rPr>
                <w:rFonts w:ascii="Comic Sans MS" w:hAnsi="Comic Sans MS"/>
                <w:noProof/>
                <w:color w:val="FFC000"/>
                <w:sz w:val="32"/>
                <w:szCs w:val="32"/>
                <w:lang w:val="es-CO" w:eastAsia="es-CO"/>
              </w:rPr>
            </w:pPr>
          </w:p>
          <w:p w:rsidR="005F62C7" w:rsidRPr="00832821" w:rsidRDefault="005F62C7" w:rsidP="00F55D6A">
            <w:pPr>
              <w:jc w:val="center"/>
              <w:rPr>
                <w:rFonts w:ascii="Comic Sans MS" w:hAnsi="Comic Sans MS"/>
                <w:noProof/>
                <w:color w:val="7030A0"/>
                <w:sz w:val="32"/>
                <w:szCs w:val="32"/>
                <w:lang w:val="es-CO" w:eastAsia="es-CO"/>
              </w:rPr>
            </w:pPr>
            <w:r w:rsidRPr="00832821">
              <w:rPr>
                <w:rFonts w:ascii="Comic Sans MS" w:hAnsi="Comic Sans MS" w:cs="Arial"/>
                <w:b/>
                <w:kern w:val="0"/>
                <w:sz w:val="32"/>
                <w:szCs w:val="32"/>
                <w:lang w:val="es-CO" w:eastAsia="es-CO"/>
              </w:rPr>
              <w:t>Muchas gracias y feliz semana.</w:t>
            </w:r>
          </w:p>
          <w:p w:rsidR="005F62C7" w:rsidRPr="005F62C7" w:rsidRDefault="005F62C7" w:rsidP="005F62C7">
            <w:pPr>
              <w:jc w:val="both"/>
              <w:rPr>
                <w:rFonts w:ascii="Comic Sans MS" w:hAnsi="Comic Sans MS" w:cs="Arial"/>
                <w:b/>
                <w:color w:val="0070C0"/>
                <w:kern w:val="0"/>
                <w:sz w:val="32"/>
                <w:szCs w:val="32"/>
                <w:lang w:val="es-CO" w:eastAsia="es-CO"/>
              </w:rPr>
            </w:pPr>
          </w:p>
        </w:tc>
        <w:tc>
          <w:tcPr>
            <w:tcW w:w="4001" w:type="dxa"/>
          </w:tcPr>
          <w:p w:rsidR="00191559" w:rsidRDefault="00191559" w:rsidP="00191559">
            <w:pPr>
              <w:tabs>
                <w:tab w:val="center" w:pos="7201"/>
              </w:tabs>
              <w:jc w:val="center"/>
              <w:rPr>
                <w:rFonts w:ascii="Comic Sans MS" w:hAnsi="Comic Sans MS"/>
                <w:b/>
                <w:noProof/>
                <w:sz w:val="28"/>
                <w:szCs w:val="10"/>
                <w:lang w:eastAsia="es-CO"/>
              </w:rPr>
            </w:pPr>
          </w:p>
          <w:p w:rsidR="005F62C7" w:rsidRDefault="005F62C7" w:rsidP="00191559">
            <w:pPr>
              <w:tabs>
                <w:tab w:val="center" w:pos="7201"/>
              </w:tabs>
              <w:jc w:val="center"/>
              <w:rPr>
                <w:rFonts w:ascii="Comic Sans MS" w:hAnsi="Comic Sans MS"/>
                <w:b/>
                <w:noProof/>
                <w:sz w:val="28"/>
                <w:szCs w:val="10"/>
                <w:lang w:eastAsia="es-CO"/>
              </w:rPr>
            </w:pPr>
            <w:r w:rsidRPr="008E6776">
              <w:rPr>
                <w:rFonts w:ascii="Comic Sans MS" w:hAnsi="Comic Sans MS"/>
                <w:b/>
                <w:noProof/>
                <w:sz w:val="28"/>
                <w:szCs w:val="10"/>
                <w:lang w:eastAsia="es-CO"/>
              </w:rPr>
              <w:t>RECOMENDACIONES</w:t>
            </w:r>
          </w:p>
          <w:p w:rsidR="00191559" w:rsidRDefault="00191559" w:rsidP="00191559">
            <w:pPr>
              <w:tabs>
                <w:tab w:val="center" w:pos="7201"/>
              </w:tabs>
              <w:jc w:val="center"/>
              <w:rPr>
                <w:rFonts w:ascii="Comic Sans MS" w:hAnsi="Comic Sans MS"/>
                <w:b/>
                <w:noProof/>
                <w:sz w:val="28"/>
                <w:szCs w:val="10"/>
                <w:lang w:eastAsia="es-CO"/>
              </w:rPr>
            </w:pPr>
          </w:p>
          <w:p w:rsidR="005F62C7" w:rsidRPr="00254209" w:rsidRDefault="005F62C7" w:rsidP="00A82C52">
            <w:pPr>
              <w:tabs>
                <w:tab w:val="center" w:pos="7201"/>
              </w:tabs>
              <w:jc w:val="both"/>
              <w:rPr>
                <w:rFonts w:ascii="Comic Sans MS" w:hAnsi="Comic Sans MS"/>
                <w:noProof/>
                <w:sz w:val="28"/>
                <w:szCs w:val="10"/>
                <w:lang w:eastAsia="es-CO"/>
              </w:rPr>
            </w:pPr>
            <w:r w:rsidRPr="00254209">
              <w:rPr>
                <w:rFonts w:ascii="Comic Sans MS" w:hAnsi="Comic Sans MS"/>
                <w:noProof/>
                <w:color w:val="31849B" w:themeColor="accent5" w:themeShade="BF"/>
                <w:sz w:val="28"/>
                <w:szCs w:val="10"/>
                <w:lang w:eastAsia="es-CO"/>
              </w:rPr>
              <w:t>El uso adecuado del chat es exclusivamente para asuntos institucionales del grupo.</w:t>
            </w:r>
          </w:p>
          <w:p w:rsidR="005F62C7" w:rsidRPr="00254209" w:rsidRDefault="005F62C7" w:rsidP="00A82C52">
            <w:pPr>
              <w:tabs>
                <w:tab w:val="center" w:pos="7201"/>
              </w:tabs>
              <w:jc w:val="both"/>
              <w:rPr>
                <w:rFonts w:ascii="Comic Sans MS" w:hAnsi="Comic Sans MS"/>
                <w:noProof/>
                <w:sz w:val="28"/>
                <w:szCs w:val="10"/>
                <w:lang w:eastAsia="es-CO"/>
              </w:rPr>
            </w:pPr>
          </w:p>
          <w:p w:rsidR="005F62C7" w:rsidRPr="00254209" w:rsidRDefault="005F62C7" w:rsidP="00A82C52">
            <w:pPr>
              <w:tabs>
                <w:tab w:val="center" w:pos="7201"/>
              </w:tabs>
              <w:jc w:val="both"/>
              <w:rPr>
                <w:rFonts w:ascii="Comic Sans MS" w:hAnsi="Comic Sans MS"/>
                <w:noProof/>
                <w:color w:val="7030A0"/>
                <w:sz w:val="28"/>
                <w:szCs w:val="10"/>
                <w:lang w:eastAsia="es-CO"/>
              </w:rPr>
            </w:pPr>
            <w:r>
              <w:rPr>
                <w:rFonts w:ascii="Comic Sans MS" w:hAnsi="Comic Sans MS"/>
                <w:noProof/>
                <w:color w:val="7030A0"/>
                <w:sz w:val="28"/>
                <w:szCs w:val="10"/>
                <w:lang w:eastAsia="es-CO"/>
              </w:rPr>
              <w:t>En la reunión del Open House se sugirió</w:t>
            </w:r>
            <w:r w:rsidRPr="00254209">
              <w:rPr>
                <w:rFonts w:ascii="Comic Sans MS" w:hAnsi="Comic Sans MS"/>
                <w:noProof/>
                <w:color w:val="7030A0"/>
                <w:sz w:val="28"/>
                <w:szCs w:val="10"/>
                <w:lang w:eastAsia="es-CO"/>
              </w:rPr>
              <w:t xml:space="preserve"> el uso </w:t>
            </w:r>
            <w:r>
              <w:rPr>
                <w:rFonts w:ascii="Comic Sans MS" w:hAnsi="Comic Sans MS"/>
                <w:noProof/>
                <w:color w:val="7030A0"/>
                <w:sz w:val="28"/>
                <w:szCs w:val="10"/>
                <w:lang w:eastAsia="es-CO"/>
              </w:rPr>
              <w:t>de un impermeable, el cual debe</w:t>
            </w:r>
            <w:r w:rsidRPr="00254209">
              <w:rPr>
                <w:rFonts w:ascii="Comic Sans MS" w:hAnsi="Comic Sans MS"/>
                <w:noProof/>
                <w:color w:val="7030A0"/>
                <w:sz w:val="28"/>
                <w:szCs w:val="10"/>
                <w:lang w:eastAsia="es-CO"/>
              </w:rPr>
              <w:t xml:space="preserve"> </w:t>
            </w:r>
            <w:r>
              <w:rPr>
                <w:rFonts w:ascii="Comic Sans MS" w:hAnsi="Comic Sans MS"/>
                <w:noProof/>
                <w:color w:val="7030A0"/>
                <w:sz w:val="28"/>
                <w:szCs w:val="10"/>
                <w:lang w:eastAsia="es-CO"/>
              </w:rPr>
              <w:t>permanecer todos los días en la maleta de los niños. Este será usado en</w:t>
            </w:r>
            <w:r w:rsidR="00832821">
              <w:rPr>
                <w:rFonts w:ascii="Comic Sans MS" w:hAnsi="Comic Sans MS"/>
                <w:noProof/>
                <w:color w:val="7030A0"/>
                <w:sz w:val="28"/>
                <w:szCs w:val="10"/>
                <w:lang w:eastAsia="es-CO"/>
              </w:rPr>
              <w:t xml:space="preserve"> los</w:t>
            </w:r>
            <w:r>
              <w:rPr>
                <w:rFonts w:ascii="Comic Sans MS" w:hAnsi="Comic Sans MS"/>
                <w:noProof/>
                <w:color w:val="7030A0"/>
                <w:sz w:val="28"/>
                <w:szCs w:val="10"/>
                <w:lang w:eastAsia="es-CO"/>
              </w:rPr>
              <w:t xml:space="preserve"> dí</w:t>
            </w:r>
            <w:r w:rsidRPr="00254209">
              <w:rPr>
                <w:rFonts w:ascii="Comic Sans MS" w:hAnsi="Comic Sans MS"/>
                <w:noProof/>
                <w:color w:val="7030A0"/>
                <w:sz w:val="28"/>
                <w:szCs w:val="10"/>
                <w:lang w:eastAsia="es-CO"/>
              </w:rPr>
              <w:t>as lluvi</w:t>
            </w:r>
            <w:r>
              <w:rPr>
                <w:rFonts w:ascii="Comic Sans MS" w:hAnsi="Comic Sans MS"/>
                <w:noProof/>
                <w:color w:val="7030A0"/>
                <w:sz w:val="28"/>
                <w:szCs w:val="10"/>
                <w:lang w:eastAsia="es-CO"/>
              </w:rPr>
              <w:t>osos y</w:t>
            </w:r>
            <w:r w:rsidR="00832821">
              <w:rPr>
                <w:rFonts w:ascii="Comic Sans MS" w:hAnsi="Comic Sans MS"/>
                <w:noProof/>
                <w:color w:val="7030A0"/>
                <w:sz w:val="28"/>
                <w:szCs w:val="10"/>
                <w:lang w:eastAsia="es-CO"/>
              </w:rPr>
              <w:t xml:space="preserve"> en</w:t>
            </w:r>
            <w:r>
              <w:rPr>
                <w:rFonts w:ascii="Comic Sans MS" w:hAnsi="Comic Sans MS"/>
                <w:noProof/>
                <w:color w:val="7030A0"/>
                <w:sz w:val="28"/>
                <w:szCs w:val="10"/>
                <w:lang w:eastAsia="es-CO"/>
              </w:rPr>
              <w:t xml:space="preserve"> actividades de exploració</w:t>
            </w:r>
            <w:r w:rsidRPr="00254209">
              <w:rPr>
                <w:rFonts w:ascii="Comic Sans MS" w:hAnsi="Comic Sans MS"/>
                <w:noProof/>
                <w:color w:val="7030A0"/>
                <w:sz w:val="28"/>
                <w:szCs w:val="10"/>
                <w:lang w:eastAsia="es-CO"/>
              </w:rPr>
              <w:t>n sensorial.</w:t>
            </w:r>
          </w:p>
          <w:p w:rsidR="005F62C7" w:rsidRPr="00254209" w:rsidRDefault="005F62C7" w:rsidP="00A82C52">
            <w:pPr>
              <w:tabs>
                <w:tab w:val="center" w:pos="7201"/>
              </w:tabs>
              <w:jc w:val="both"/>
              <w:rPr>
                <w:rFonts w:ascii="Comic Sans MS" w:hAnsi="Comic Sans MS"/>
                <w:noProof/>
                <w:sz w:val="28"/>
                <w:szCs w:val="10"/>
                <w:lang w:eastAsia="es-CO"/>
              </w:rPr>
            </w:pPr>
          </w:p>
          <w:p w:rsidR="005F62C7" w:rsidRPr="00191559" w:rsidRDefault="005F62C7" w:rsidP="00A82C52">
            <w:pPr>
              <w:tabs>
                <w:tab w:val="center" w:pos="7201"/>
              </w:tabs>
              <w:jc w:val="both"/>
              <w:rPr>
                <w:rFonts w:ascii="Comic Sans MS" w:hAnsi="Comic Sans MS"/>
                <w:noProof/>
                <w:color w:val="FF0000"/>
                <w:sz w:val="28"/>
                <w:szCs w:val="10"/>
                <w:lang w:eastAsia="es-CO"/>
              </w:rPr>
            </w:pPr>
            <w:r w:rsidRPr="00254209">
              <w:rPr>
                <w:rFonts w:ascii="Comic Sans MS" w:hAnsi="Comic Sans MS"/>
                <w:noProof/>
                <w:color w:val="FF0000"/>
                <w:sz w:val="28"/>
                <w:szCs w:val="10"/>
                <w:lang w:eastAsia="es-CO"/>
              </w:rPr>
              <w:t>Recuerden que es</w:t>
            </w:r>
            <w:r w:rsidR="00832821">
              <w:rPr>
                <w:rFonts w:ascii="Comic Sans MS" w:hAnsi="Comic Sans MS"/>
                <w:noProof/>
                <w:color w:val="FF0000"/>
                <w:sz w:val="28"/>
                <w:szCs w:val="10"/>
                <w:lang w:eastAsia="es-CO"/>
              </w:rPr>
              <w:t xml:space="preserve"> importante revisar todos los dí</w:t>
            </w:r>
            <w:r w:rsidRPr="00254209">
              <w:rPr>
                <w:rFonts w:ascii="Comic Sans MS" w:hAnsi="Comic Sans MS"/>
                <w:noProof/>
                <w:color w:val="FF0000"/>
                <w:sz w:val="28"/>
                <w:szCs w:val="10"/>
                <w:lang w:eastAsia="es-CO"/>
              </w:rPr>
              <w:t xml:space="preserve">as </w:t>
            </w:r>
            <w:r w:rsidR="00832821">
              <w:rPr>
                <w:rFonts w:ascii="Comic Sans MS" w:hAnsi="Comic Sans MS"/>
                <w:noProof/>
                <w:color w:val="FF0000"/>
                <w:sz w:val="28"/>
                <w:szCs w:val="10"/>
                <w:lang w:eastAsia="es-CO"/>
              </w:rPr>
              <w:t>la agenda y firmar las notas leí</w:t>
            </w:r>
            <w:r w:rsidRPr="00254209">
              <w:rPr>
                <w:rFonts w:ascii="Comic Sans MS" w:hAnsi="Comic Sans MS"/>
                <w:noProof/>
                <w:color w:val="FF0000"/>
                <w:sz w:val="28"/>
                <w:szCs w:val="10"/>
                <w:lang w:eastAsia="es-CO"/>
              </w:rPr>
              <w:t>das.</w:t>
            </w:r>
          </w:p>
        </w:tc>
      </w:tr>
    </w:tbl>
    <w:p w:rsidR="00A90A92" w:rsidRPr="00191559" w:rsidRDefault="005F62C7" w:rsidP="00191559">
      <w:pPr>
        <w:tabs>
          <w:tab w:val="center" w:pos="7201"/>
        </w:tabs>
        <w:rPr>
          <w:rFonts w:ascii="Comic Sans MS" w:hAnsi="Comic Sans MS"/>
          <w:sz w:val="22"/>
          <w:szCs w:val="22"/>
          <w:lang w:val="es-CO"/>
        </w:rPr>
      </w:pPr>
      <w:r w:rsidRPr="005F62C7">
        <w:rPr>
          <w:rFonts w:ascii="Comic Sans MS" w:hAnsi="Comic Sans MS"/>
          <w:sz w:val="22"/>
          <w:szCs w:val="22"/>
          <w:lang w:val="es-CO"/>
        </w:rPr>
        <w:t>Cordialmente,  Norma Lenis y Juliana Martínez.</w:t>
      </w:r>
    </w:p>
    <w:sectPr w:rsidR="00A90A92" w:rsidRPr="00191559" w:rsidSect="005D34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2D" w:rsidRDefault="005D382D" w:rsidP="005D3450">
      <w:r>
        <w:separator/>
      </w:r>
    </w:p>
  </w:endnote>
  <w:endnote w:type="continuationSeparator" w:id="0">
    <w:p w:rsidR="005D382D" w:rsidRDefault="005D382D" w:rsidP="005D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2D" w:rsidRDefault="005D382D" w:rsidP="005D3450">
      <w:r>
        <w:separator/>
      </w:r>
    </w:p>
  </w:footnote>
  <w:footnote w:type="continuationSeparator" w:id="0">
    <w:p w:rsidR="005D382D" w:rsidRDefault="005D382D" w:rsidP="005D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995"/>
      </v:shape>
    </w:pict>
  </w:numPicBullet>
  <w:abstractNum w:abstractNumId="0" w15:restartNumberingAfterBreak="0">
    <w:nsid w:val="37C65D3A"/>
    <w:multiLevelType w:val="hybridMultilevel"/>
    <w:tmpl w:val="6A8E6100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BA5513"/>
    <w:multiLevelType w:val="hybridMultilevel"/>
    <w:tmpl w:val="237CD59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24A84"/>
    <w:multiLevelType w:val="hybridMultilevel"/>
    <w:tmpl w:val="EF94AA6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50"/>
    <w:rsid w:val="0012566A"/>
    <w:rsid w:val="00191559"/>
    <w:rsid w:val="00254209"/>
    <w:rsid w:val="00265B44"/>
    <w:rsid w:val="002777B1"/>
    <w:rsid w:val="003901C3"/>
    <w:rsid w:val="003C21EB"/>
    <w:rsid w:val="005D3450"/>
    <w:rsid w:val="005D382D"/>
    <w:rsid w:val="005F62C7"/>
    <w:rsid w:val="00721DBE"/>
    <w:rsid w:val="00832821"/>
    <w:rsid w:val="00837048"/>
    <w:rsid w:val="008E6776"/>
    <w:rsid w:val="00A90A92"/>
    <w:rsid w:val="00DA6A90"/>
    <w:rsid w:val="00F03EA4"/>
    <w:rsid w:val="00F55D6A"/>
    <w:rsid w:val="00FE2051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7676F"/>
  <w15:docId w15:val="{D6277D44-82C9-4A18-BB67-751C662D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4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styleId="Heading1">
    <w:name w:val="heading 1"/>
    <w:basedOn w:val="Normal"/>
    <w:next w:val="BodyText"/>
    <w:link w:val="Heading1Char"/>
    <w:qFormat/>
    <w:rsid w:val="005D3450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450"/>
    <w:rPr>
      <w:rFonts w:ascii="Cambria" w:eastAsia="Times New Roman" w:hAnsi="Cambria" w:cs="Cambria"/>
      <w:b/>
      <w:bCs/>
      <w:kern w:val="1"/>
      <w:sz w:val="32"/>
      <w:szCs w:val="32"/>
      <w:lang w:val="es-ES" w:eastAsia="ar-SA"/>
    </w:rPr>
  </w:style>
  <w:style w:type="character" w:styleId="Hyperlink">
    <w:name w:val="Hyperlink"/>
    <w:rsid w:val="005D3450"/>
    <w:rPr>
      <w:color w:val="0000FF"/>
      <w:u w:val="single"/>
    </w:rPr>
  </w:style>
  <w:style w:type="paragraph" w:styleId="Header">
    <w:name w:val="header"/>
    <w:basedOn w:val="Normal"/>
    <w:link w:val="HeaderChar"/>
    <w:rsid w:val="005D3450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5D3450"/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rsid w:val="005D3450"/>
    <w:pPr>
      <w:spacing w:before="280" w:after="280"/>
    </w:pPr>
  </w:style>
  <w:style w:type="paragraph" w:styleId="BodyText">
    <w:name w:val="Body Text"/>
    <w:basedOn w:val="Normal"/>
    <w:link w:val="BodyTextChar"/>
    <w:uiPriority w:val="99"/>
    <w:semiHidden/>
    <w:unhideWhenUsed/>
    <w:rsid w:val="005D34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450"/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50"/>
    <w:rPr>
      <w:rFonts w:ascii="Tahoma" w:eastAsia="Times New Roman" w:hAnsi="Tahoma" w:cs="Tahoma"/>
      <w:kern w:val="1"/>
      <w:sz w:val="16"/>
      <w:szCs w:val="16"/>
      <w:lang w:val="es-ES" w:eastAsia="ar-SA"/>
    </w:rPr>
  </w:style>
  <w:style w:type="paragraph" w:styleId="Footer">
    <w:name w:val="footer"/>
    <w:basedOn w:val="Normal"/>
    <w:link w:val="FooterChar"/>
    <w:uiPriority w:val="99"/>
    <w:unhideWhenUsed/>
    <w:rsid w:val="005D345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450"/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styleId="ListParagraph">
    <w:name w:val="List Paragraph"/>
    <w:basedOn w:val="Normal"/>
    <w:uiPriority w:val="34"/>
    <w:qFormat/>
    <w:rsid w:val="0083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panol.babycenter.com/blog/vida_y_hogar/4-bolsitas-sensoriales-faciles-caseras-nino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LENIS CALLE</dc:creator>
  <cp:lastModifiedBy>Ximena Pimiento</cp:lastModifiedBy>
  <cp:revision>2</cp:revision>
  <dcterms:created xsi:type="dcterms:W3CDTF">2017-07-28T18:59:00Z</dcterms:created>
  <dcterms:modified xsi:type="dcterms:W3CDTF">2017-07-28T18:59:00Z</dcterms:modified>
</cp:coreProperties>
</file>